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eastAsia="Calibri"/>
          <w:b/>
          <w:bCs/>
          <w:snapToGrid/>
          <w:sz w:val="24"/>
          <w:szCs w:val="24"/>
          <w:lang w:eastAsia="hr-HR"/>
        </w:rPr>
      </w:pPr>
      <w:r>
        <w:rPr>
          <w:rFonts w:eastAsia="Calibri"/>
          <w:b/>
          <w:bCs/>
          <w:snapToGrid/>
          <w:sz w:val="24"/>
          <w:szCs w:val="24"/>
          <w:lang w:eastAsia="hr-HR"/>
        </w:rPr>
        <w:t>Važno: Informacija o novoj metodologiji kompilacije monetarne statistike</w:t>
      </w:r>
    </w:p>
    <w:p>
      <w:pPr>
        <w:jc w:val="center"/>
        <w:rPr>
          <w:snapToGrid/>
          <w:sz w:val="24"/>
          <w:szCs w:val="24"/>
          <w:lang w:eastAsia="hr-HR"/>
        </w:rPr>
      </w:pPr>
    </w:p>
    <w:p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Od siječnja 2015. Hrvatska narodna banka (HNB) započinje s objavom novih podataka iz područja monetarne statistike u skladu s Europskim sustavom nacionalnih i regionalnih računa (ESA 2010) te uvodi i ostala unapređenja u monetarnu i financijsku statistiku HNB-a. Osnovne su promjene: </w:t>
      </w:r>
    </w:p>
    <w:p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reklasifikacija institucionalnih jedinica u nove sektore,</w:t>
      </w:r>
    </w:p>
    <w:p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ostale promjene, i to: </w:t>
      </w:r>
    </w:p>
    <w:p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prebacivanje kunskih pozicija imovine/obveza s valutnom klauzulom iz grupne stavke “kunska imovina/obveze” u grupnu stavku “devizna imovina/obveze”,</w:t>
      </w:r>
    </w:p>
    <w:p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uključivanje novčanih fondova u sektor drugih monetarnih financijskih institucija u kojem su do sada bile samo kreditne institucije te njihova konsolidacija,</w:t>
      </w:r>
    </w:p>
    <w:p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prve objave odabranih podataka o transakcijama sektora drugih monetarnih financijskih institucija i</w:t>
      </w:r>
    </w:p>
    <w:p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prve objave podataka o stanjima imovine i obveza investicijskih fondova.</w:t>
      </w:r>
    </w:p>
    <w:p>
      <w:pPr>
        <w:rPr>
          <w:sz w:val="24"/>
          <w:szCs w:val="24"/>
        </w:rPr>
      </w:pPr>
    </w:p>
    <w:p>
      <w:pPr>
        <w:ind w:left="-426"/>
        <w:rPr>
          <w:sz w:val="24"/>
          <w:szCs w:val="24"/>
        </w:rPr>
      </w:pPr>
      <w:r>
        <w:rPr>
          <w:sz w:val="24"/>
          <w:szCs w:val="24"/>
        </w:rPr>
        <w:t>Zbog navedenih promjena postoje razlike u podacima u odnosu na dosadašnju monetarnu statistiku. Serije podataka prikazane su u tablicama skupine A do G6, a nova je skupina tablica E. Podaci nove monetarne statistike započinju s izvještajnim datumom:</w:t>
      </w:r>
    </w:p>
    <w:p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od 31. prosinca 2010. u dijelu koji se odnosi na sektorsku klasifikaciju institucionalnih jedinica i promjenu metodološkog tretmana kunskih pozicija s valutnom klauzulom i</w:t>
      </w:r>
    </w:p>
    <w:p>
      <w:pPr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od 31. prosinca 2011. u dijelu koji se odnosi na proširenje obuhvata drugih monetarnih financijskih institucija (uključivanje novčanih fondova)  uvođenje izvješćivanja o transakcijama i prikazivanje podataka o investicijskim fondovima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Izmijenjeni podaci monetarne statistike prikazani su u rubrici Statistički pregled. Tablicama su priložena i detaljna metodološka objašnjenja.</w:t>
      </w:r>
    </w:p>
    <w:p>
      <w:pPr>
        <w:ind w:left="-426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C67"/>
    <w:multiLevelType w:val="hybridMultilevel"/>
    <w:tmpl w:val="16401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79F0"/>
    <w:multiLevelType w:val="hybridMultilevel"/>
    <w:tmpl w:val="5A2CA316"/>
    <w:lvl w:ilvl="0" w:tplc="0840F85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843A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6455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A2D9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32270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CF0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8ABA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6292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AF6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F2E62"/>
    <w:multiLevelType w:val="hybridMultilevel"/>
    <w:tmpl w:val="4A24C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26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E680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592A1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BAC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2C3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C26D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20D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B8FE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3D2746D2"/>
    <w:multiLevelType w:val="hybridMultilevel"/>
    <w:tmpl w:val="72ACAAC0"/>
    <w:lvl w:ilvl="0" w:tplc="0F4AF75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25DF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04DF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0674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AD1F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0562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A67C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CEA3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C859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C7BB7"/>
    <w:multiLevelType w:val="hybridMultilevel"/>
    <w:tmpl w:val="CF78CEE6"/>
    <w:lvl w:ilvl="0" w:tplc="F3C808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C49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F6CAE6">
      <w:start w:val="36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2AC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06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EE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DE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282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69B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56697"/>
    <w:multiLevelType w:val="hybridMultilevel"/>
    <w:tmpl w:val="FDB4803C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AAE0515"/>
    <w:multiLevelType w:val="hybridMultilevel"/>
    <w:tmpl w:val="C25E2654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B9A5FBE"/>
    <w:multiLevelType w:val="hybridMultilevel"/>
    <w:tmpl w:val="51165248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C562081"/>
    <w:multiLevelType w:val="hybridMultilevel"/>
    <w:tmpl w:val="2E76B15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820C20"/>
    <w:multiLevelType w:val="hybridMultilevel"/>
    <w:tmpl w:val="EA6CB7B8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B35023E"/>
    <w:multiLevelType w:val="hybridMultilevel"/>
    <w:tmpl w:val="B852D0C8"/>
    <w:lvl w:ilvl="0" w:tplc="A40A7FE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fe L2" w:eastAsia="Calibri" w:hAnsi="Life L2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napToGrid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napToGrid w:val="0"/>
      <w:sz w:val="16"/>
      <w:szCs w:val="16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/>
      <w:snapToGrid w:val="0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/>
      <w:snapToGrid w:val="0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Times New Roman" w:hAnsi="Times New Roman"/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/>
      <w:snapToGrid w:val="0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Revizija">
    <w:name w:val="Revision"/>
    <w:hidden/>
    <w:uiPriority w:val="99"/>
    <w:semiHidden/>
    <w:rPr>
      <w:rFonts w:ascii="Times New Roman" w:eastAsia="Times New Roman" w:hAnsi="Times New Roman"/>
      <w:snapToGrid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8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7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1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7301A-7768-4759-8B79-BCF341EB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Ćudina</dc:creator>
  <cp:keywords/>
  <dc:description/>
  <cp:lastModifiedBy>Predrag Biškup</cp:lastModifiedBy>
  <cp:revision>4</cp:revision>
  <cp:lastPrinted>2015-01-28T14:03:00Z</cp:lastPrinted>
  <dcterms:created xsi:type="dcterms:W3CDTF">2015-01-28T14:04:00Z</dcterms:created>
  <dcterms:modified xsi:type="dcterms:W3CDTF">2015-02-17T16:14:00Z</dcterms:modified>
</cp:coreProperties>
</file>