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2C8BE2" w14:textId="77777777" w:rsidR="008F7168" w:rsidRDefault="004E07D2">
      <w:pPr>
        <w:rPr>
          <w:rFonts w:ascii="Life L2" w:hAnsi="Life L2"/>
          <w:lang w:val="en-GB"/>
        </w:rPr>
      </w:pPr>
      <w:r>
        <w:rPr>
          <w:rFonts w:ascii="Life L2" w:hAnsi="Life L2"/>
          <w:b/>
          <w:lang w:val="en-GB"/>
        </w:rPr>
        <w:t>Declaration by the credit institution</w:t>
      </w:r>
    </w:p>
    <w:p w14:paraId="5BFF23AF" w14:textId="77777777" w:rsidR="008F7168" w:rsidRDefault="004E07D2">
      <w:pPr>
        <w:jc w:val="both"/>
        <w:rPr>
          <w:rFonts w:ascii="Life L2" w:hAnsi="Life L2"/>
          <w:lang w:val="en-GB"/>
        </w:rPr>
      </w:pPr>
      <w:r>
        <w:rPr>
          <w:rFonts w:ascii="Life L2" w:hAnsi="Life L2"/>
          <w:lang w:val="en-GB"/>
        </w:rPr>
        <w:t xml:space="preserve">This declaration concerns an application regarding the appointment of a chairperson or a member of the management board or a member of the supervisory board in accordance with the Article 39. and Article 46. the Credit Institutions Act. It will be reviewed by the Croatian National Bank (hereinafter: the </w:t>
      </w:r>
      <w:proofErr w:type="spellStart"/>
      <w:r>
        <w:rPr>
          <w:rFonts w:ascii="Life L2" w:hAnsi="Life L2"/>
          <w:lang w:val="en-GB"/>
        </w:rPr>
        <w:t>CNB</w:t>
      </w:r>
      <w:proofErr w:type="spellEnd"/>
      <w:r>
        <w:rPr>
          <w:rFonts w:ascii="Life L2" w:hAnsi="Life L2"/>
          <w:lang w:val="en-GB"/>
        </w:rPr>
        <w:t>) and the European Central Bank (hereinafter: the ECB).</w:t>
      </w:r>
    </w:p>
    <w:p w14:paraId="6608CE75" w14:textId="77777777" w:rsidR="008F7168" w:rsidRDefault="004E07D2">
      <w:pPr>
        <w:rPr>
          <w:rFonts w:ascii="Life L2" w:hAnsi="Life L2"/>
          <w:lang w:val="en-GB"/>
        </w:rPr>
      </w:pPr>
      <w:r>
        <w:rPr>
          <w:rFonts w:ascii="Life L2" w:hAnsi="Life L2"/>
          <w:lang w:val="en-GB"/>
        </w:rPr>
        <w:t xml:space="preserve">The undersigned: </w:t>
      </w:r>
    </w:p>
    <w:p w14:paraId="7AE54F31" w14:textId="77777777" w:rsidR="008F7168" w:rsidRDefault="004E07D2">
      <w:pPr>
        <w:jc w:val="both"/>
        <w:rPr>
          <w:rFonts w:ascii="Life L2" w:hAnsi="Life L2"/>
        </w:rPr>
      </w:pPr>
      <w:r>
        <w:rPr>
          <w:rFonts w:ascii="Segoe UI Symbol" w:hAnsi="Segoe UI Symbol" w:cs="Segoe UI Symbol"/>
        </w:rPr>
        <w:t>☐</w:t>
      </w:r>
      <w:r>
        <w:rPr>
          <w:rFonts w:ascii="Life L2" w:hAnsi="Life L2"/>
        </w:rPr>
        <w:t xml:space="preserve"> </w:t>
      </w:r>
      <w:r>
        <w:rPr>
          <w:rFonts w:ascii="Life L2" w:hAnsi="Life L2"/>
          <w:lang w:val="en-GB"/>
        </w:rPr>
        <w:t>confirms that the information provided in this form and in the annexes attached thereto is accurate and complete to the best of his/her knowledge</w:t>
      </w:r>
    </w:p>
    <w:p w14:paraId="4A1C1232" w14:textId="77777777" w:rsidR="008F7168" w:rsidRDefault="004E07D2">
      <w:pPr>
        <w:jc w:val="both"/>
        <w:rPr>
          <w:rFonts w:ascii="Life L2" w:hAnsi="Life L2"/>
        </w:rPr>
      </w:pPr>
      <w:r>
        <w:rPr>
          <w:rFonts w:ascii="Segoe UI Symbol" w:hAnsi="Segoe UI Symbol" w:cs="Segoe UI Symbol"/>
        </w:rPr>
        <w:t>☐</w:t>
      </w:r>
      <w:r>
        <w:rPr>
          <w:rFonts w:ascii="Life L2" w:hAnsi="Life L2"/>
        </w:rPr>
        <w:t xml:space="preserve"> </w:t>
      </w:r>
      <w:r>
        <w:rPr>
          <w:rFonts w:ascii="Life L2" w:hAnsi="Life L2"/>
          <w:lang w:val="en-GB"/>
        </w:rPr>
        <w:t xml:space="preserve">confirms that the supervised entity will notify the </w:t>
      </w:r>
      <w:proofErr w:type="spellStart"/>
      <w:r>
        <w:rPr>
          <w:rFonts w:ascii="Life L2" w:hAnsi="Life L2"/>
          <w:lang w:val="en-GB"/>
        </w:rPr>
        <w:t>CNB</w:t>
      </w:r>
      <w:proofErr w:type="spellEnd"/>
      <w:r>
        <w:rPr>
          <w:rFonts w:ascii="Life L2" w:hAnsi="Life L2"/>
          <w:lang w:val="en-GB"/>
        </w:rPr>
        <w:t xml:space="preserve"> immediately if there is a material change (a change that may affect the suitability of the appointee) in the information provided</w:t>
      </w:r>
    </w:p>
    <w:p w14:paraId="31F2EAB2" w14:textId="77777777" w:rsidR="008F7168" w:rsidRDefault="004E07D2">
      <w:pPr>
        <w:jc w:val="both"/>
        <w:rPr>
          <w:rFonts w:ascii="Life L2" w:hAnsi="Life L2"/>
        </w:rPr>
      </w:pPr>
      <w:r>
        <w:rPr>
          <w:rFonts w:ascii="Segoe UI Symbol" w:hAnsi="Segoe UI Symbol" w:cs="Segoe UI Symbol"/>
        </w:rPr>
        <w:t>☐</w:t>
      </w:r>
      <w:r>
        <w:rPr>
          <w:rFonts w:ascii="Life L2" w:hAnsi="Life L2"/>
        </w:rPr>
        <w:t xml:space="preserve"> </w:t>
      </w:r>
      <w:r>
        <w:rPr>
          <w:rFonts w:ascii="Life L2" w:hAnsi="Life L2"/>
          <w:lang w:val="en-GB"/>
        </w:rPr>
        <w:t>confirms that the supervised entity has requested the full and most up-to-date information necessary to assess the appointee’s suitability and that it has given due consideration to that information in determining the appointee to be fit and proper</w:t>
      </w:r>
    </w:p>
    <w:p w14:paraId="4F228308" w14:textId="77777777" w:rsidR="008F7168" w:rsidRDefault="004E07D2">
      <w:pPr>
        <w:jc w:val="both"/>
        <w:rPr>
          <w:rFonts w:ascii="Life L2" w:hAnsi="Life L2"/>
        </w:rPr>
      </w:pPr>
      <w:r>
        <w:rPr>
          <w:rFonts w:ascii="Segoe UI Symbol" w:hAnsi="Segoe UI Symbol" w:cs="Segoe UI Symbol"/>
        </w:rPr>
        <w:t>☐</w:t>
      </w:r>
      <w:r>
        <w:rPr>
          <w:rFonts w:ascii="Life L2" w:hAnsi="Life L2"/>
        </w:rPr>
        <w:t xml:space="preserve"> </w:t>
      </w:r>
      <w:r>
        <w:rPr>
          <w:rFonts w:ascii="Life L2" w:hAnsi="Life L2"/>
          <w:lang w:val="en-GB"/>
        </w:rPr>
        <w:t>confirms that the description of the function for which an assessment is sought accurately reflects the aspects of the activities of the supervised entity for which it is intended that the appointee will be responsible</w:t>
      </w:r>
    </w:p>
    <w:p w14:paraId="7A09B7F9" w14:textId="77777777" w:rsidR="008F7168" w:rsidRDefault="004E07D2">
      <w:pPr>
        <w:jc w:val="both"/>
        <w:rPr>
          <w:rFonts w:ascii="Life L2" w:hAnsi="Life L2"/>
        </w:rPr>
      </w:pPr>
      <w:r>
        <w:rPr>
          <w:rFonts w:ascii="Segoe UI Symbol" w:hAnsi="Segoe UI Symbol" w:cs="Segoe UI Symbol"/>
        </w:rPr>
        <w:t>☐</w:t>
      </w:r>
      <w:r>
        <w:rPr>
          <w:rFonts w:ascii="Life L2" w:hAnsi="Life L2"/>
        </w:rPr>
        <w:t xml:space="preserve"> </w:t>
      </w:r>
      <w:r>
        <w:rPr>
          <w:rFonts w:ascii="Life L2" w:hAnsi="Life L2"/>
          <w:lang w:val="en-GB"/>
        </w:rPr>
        <w:t xml:space="preserve">confirms that the supervised entity believes, on the basis of due and diligent enquiry and the information provided by the appointee and by reference to the fit and proper criteria as laid down in national and European law, international standards, including regulations, codes of practice, guidance notes, guidelines and any other rules or directives issued by the </w:t>
      </w:r>
      <w:proofErr w:type="spellStart"/>
      <w:r>
        <w:rPr>
          <w:rFonts w:ascii="Life L2" w:hAnsi="Life L2"/>
          <w:lang w:val="en-GB"/>
        </w:rPr>
        <w:t>CNB</w:t>
      </w:r>
      <w:proofErr w:type="spellEnd"/>
      <w:r>
        <w:rPr>
          <w:rFonts w:ascii="Life L2" w:hAnsi="Life L2"/>
          <w:lang w:val="en-GB"/>
        </w:rPr>
        <w:t>, the ECB and the European Banking Authority (</w:t>
      </w:r>
      <w:proofErr w:type="spellStart"/>
      <w:r>
        <w:rPr>
          <w:rFonts w:ascii="Life L2" w:hAnsi="Life L2"/>
          <w:lang w:val="en-GB"/>
        </w:rPr>
        <w:t>EBA</w:t>
      </w:r>
      <w:proofErr w:type="spellEnd"/>
      <w:r>
        <w:rPr>
          <w:rFonts w:ascii="Life L2" w:hAnsi="Life L2"/>
          <w:lang w:val="en-GB"/>
        </w:rPr>
        <w:t>), that the appointee is a fit and proper person to perform the function as described in this questionnaire</w:t>
      </w:r>
    </w:p>
    <w:p w14:paraId="61E3C524" w14:textId="77777777" w:rsidR="008F7168" w:rsidRDefault="004E07D2">
      <w:pPr>
        <w:jc w:val="both"/>
        <w:rPr>
          <w:rFonts w:ascii="Life L2" w:hAnsi="Life L2"/>
        </w:rPr>
      </w:pPr>
      <w:r>
        <w:rPr>
          <w:rFonts w:ascii="Segoe UI Symbol" w:hAnsi="Segoe UI Symbol" w:cs="Segoe UI Symbol"/>
        </w:rPr>
        <w:t>☐</w:t>
      </w:r>
      <w:r>
        <w:rPr>
          <w:rFonts w:ascii="Life L2" w:hAnsi="Life L2"/>
        </w:rPr>
        <w:t xml:space="preserve">  </w:t>
      </w:r>
      <w:r>
        <w:rPr>
          <w:rFonts w:ascii="Life L2" w:hAnsi="Life L2"/>
          <w:lang w:val="en-GB"/>
        </w:rPr>
        <w:t>confirms that the supervised entity has made the appointee aware of the legal and regulatory responsibilities associated with the function as described in this questionnaire</w:t>
      </w:r>
    </w:p>
    <w:p w14:paraId="7A0ECF51" w14:textId="77777777" w:rsidR="008F7168" w:rsidRDefault="004E07D2">
      <w:pPr>
        <w:jc w:val="both"/>
        <w:rPr>
          <w:rFonts w:ascii="Life L2" w:hAnsi="Life L2"/>
        </w:rPr>
      </w:pPr>
      <w:r>
        <w:rPr>
          <w:rFonts w:ascii="Segoe UI Symbol" w:hAnsi="Segoe UI Symbol" w:cs="Segoe UI Symbol"/>
        </w:rPr>
        <w:t>☐</w:t>
      </w:r>
      <w:r>
        <w:rPr>
          <w:rFonts w:ascii="Life L2" w:hAnsi="Life L2"/>
        </w:rPr>
        <w:t xml:space="preserve"> </w:t>
      </w:r>
      <w:r>
        <w:rPr>
          <w:rFonts w:ascii="Life L2" w:hAnsi="Life L2"/>
          <w:lang w:val="en-GB"/>
        </w:rPr>
        <w:t>certifies that the documents provided in the annexes are true copies of the documents originally provided by the supervised entity or by the appointee that are kept in the archives of the supervised entity</w:t>
      </w:r>
    </w:p>
    <w:p w14:paraId="25343D14" w14:textId="77777777" w:rsidR="008F7168" w:rsidRDefault="004E07D2">
      <w:pPr>
        <w:jc w:val="both"/>
        <w:rPr>
          <w:rFonts w:ascii="Life L2" w:hAnsi="Life L2"/>
        </w:rPr>
      </w:pPr>
      <w:r>
        <w:rPr>
          <w:rFonts w:ascii="Segoe UI Symbol" w:hAnsi="Segoe UI Symbol" w:cs="Segoe UI Symbol"/>
        </w:rPr>
        <w:t>☐</w:t>
      </w:r>
      <w:r>
        <w:rPr>
          <w:rFonts w:ascii="Life L2" w:hAnsi="Life L2"/>
        </w:rPr>
        <w:t xml:space="preserve"> </w:t>
      </w:r>
      <w:r>
        <w:rPr>
          <w:rFonts w:ascii="Life L2" w:hAnsi="Life L2"/>
          <w:lang w:val="en-GB"/>
        </w:rPr>
        <w:t>confirms that s/he has authority to issue this application and provide the declarations made by the supervised entity, and to sign this questionnaire on its behalf</w:t>
      </w:r>
    </w:p>
    <w:p w14:paraId="25293494" w14:textId="77A367D9" w:rsidR="004E07D2" w:rsidRPr="004E07D2" w:rsidRDefault="004E07D2">
      <w:pPr>
        <w:rPr>
          <w:rFonts w:ascii="Life L2" w:hAnsi="Life L2"/>
          <w:color w:val="0563C1" w:themeColor="hyperlink"/>
          <w:u w:val="single"/>
          <w:lang w:val="en-GB"/>
        </w:rPr>
      </w:pPr>
      <w:r>
        <w:rPr>
          <w:rFonts w:ascii="Segoe UI Symbol" w:hAnsi="Segoe UI Symbol" w:cs="Segoe UI Symbol"/>
        </w:rPr>
        <w:t>☐</w:t>
      </w:r>
      <w:r>
        <w:rPr>
          <w:rFonts w:ascii="Life L2" w:hAnsi="Life L2"/>
        </w:rPr>
        <w:t xml:space="preserve"> </w:t>
      </w:r>
      <w:r>
        <w:rPr>
          <w:rFonts w:ascii="Life L2" w:hAnsi="Life L2"/>
          <w:lang w:val="en-GB"/>
        </w:rPr>
        <w:t xml:space="preserve">declares that s/he is aware of the processing and storage of personal data in accordance with the applicable data protection regulations and </w:t>
      </w:r>
      <w:hyperlink r:id="rId7" w:history="1">
        <w:r w:rsidRPr="004E07D2">
          <w:rPr>
            <w:rStyle w:val="Hiperveza"/>
            <w:rFonts w:ascii="Life L2" w:hAnsi="Life L2"/>
            <w:lang w:val="en-GB"/>
          </w:rPr>
          <w:t>the privacy statement of the ECB</w:t>
        </w:r>
      </w:hyperlink>
    </w:p>
    <w:p w14:paraId="133B2150" w14:textId="77777777" w:rsidR="008F7168" w:rsidRDefault="004E07D2">
      <w:pPr>
        <w:rPr>
          <w:rFonts w:ascii="Life L2" w:hAnsi="Life L2"/>
          <w:lang w:val="en-GB"/>
        </w:rPr>
      </w:pPr>
      <w:r>
        <w:rPr>
          <w:rFonts w:ascii="Life L2" w:hAnsi="Life L2"/>
          <w:lang w:val="en-GB"/>
        </w:rPr>
        <w:t>Name of institution:</w:t>
      </w:r>
    </w:p>
    <w:p w14:paraId="5E79B362" w14:textId="1423B45E" w:rsidR="008F7168" w:rsidRDefault="004E07D2">
      <w:pPr>
        <w:rPr>
          <w:rFonts w:ascii="Life L2" w:hAnsi="Life L2"/>
        </w:rPr>
      </w:pPr>
      <w:r>
        <w:rPr>
          <w:rFonts w:ascii="Life L2" w:hAnsi="Life L2"/>
        </w:rPr>
        <w:t>Name:</w:t>
      </w:r>
    </w:p>
    <w:p w14:paraId="7DE38EB7" w14:textId="77777777" w:rsidR="008F7168" w:rsidRDefault="004E07D2">
      <w:pPr>
        <w:rPr>
          <w:rFonts w:ascii="Life L2" w:hAnsi="Life L2"/>
          <w:lang w:val="en-GB"/>
        </w:rPr>
      </w:pPr>
      <w:r>
        <w:rPr>
          <w:rFonts w:ascii="Life L2" w:hAnsi="Life L2"/>
          <w:lang w:val="en-GB"/>
        </w:rPr>
        <w:t>Position:</w:t>
      </w:r>
    </w:p>
    <w:p w14:paraId="1DE6F3B3" w14:textId="77777777" w:rsidR="008F7168" w:rsidRDefault="004E07D2">
      <w:pPr>
        <w:rPr>
          <w:rFonts w:ascii="Life L2" w:hAnsi="Life L2"/>
        </w:rPr>
      </w:pPr>
      <w:r>
        <w:rPr>
          <w:rFonts w:ascii="Life L2" w:hAnsi="Life L2"/>
        </w:rPr>
        <w:t>Signature:</w:t>
      </w:r>
    </w:p>
    <w:p w14:paraId="21C20104" w14:textId="39ADD4E1" w:rsidR="008F7168" w:rsidRDefault="004E07D2">
      <w:pPr>
        <w:rPr>
          <w:rFonts w:ascii="Life L2" w:hAnsi="Life L2"/>
        </w:rPr>
      </w:pPr>
      <w:r>
        <w:rPr>
          <w:rFonts w:ascii="Life L2" w:hAnsi="Life L2"/>
        </w:rPr>
        <w:t>Date:</w:t>
      </w:r>
    </w:p>
    <w:sectPr w:rsidR="008F7168">
      <w:headerReference w:type="default" r:id="rId8"/>
      <w:footerReference w:type="default" r:id="rId9"/>
      <w:endnotePr>
        <w:numFmt w:val="decimal"/>
      </w:endnotePr>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0D0E72" w14:textId="77777777" w:rsidR="008F7168" w:rsidRDefault="004E07D2">
      <w:pPr>
        <w:spacing w:after="0" w:line="240" w:lineRule="auto"/>
      </w:pPr>
      <w:r>
        <w:separator/>
      </w:r>
    </w:p>
  </w:endnote>
  <w:endnote w:type="continuationSeparator" w:id="0">
    <w:p w14:paraId="7A79869E" w14:textId="77777777" w:rsidR="008F7168" w:rsidRDefault="004E07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ife L2">
    <w:panose1 w:val="02020602060305020304"/>
    <w:charset w:val="EE"/>
    <w:family w:val="roman"/>
    <w:pitch w:val="variable"/>
    <w:sig w:usb0="00000005" w:usb1="00000000" w:usb2="00000000" w:usb3="00000000" w:csb0="00000002"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97276097"/>
      <w:docPartObj>
        <w:docPartGallery w:val="Page Numbers (Bottom of Page)"/>
        <w:docPartUnique/>
      </w:docPartObj>
    </w:sdtPr>
    <w:sdtEndPr/>
    <w:sdtContent>
      <w:p w14:paraId="1F07BFC4" w14:textId="77777777" w:rsidR="008F7168" w:rsidRDefault="004E07D2">
        <w:pPr>
          <w:pStyle w:val="Podnoje"/>
          <w:jc w:val="right"/>
        </w:pPr>
        <w:r>
          <w:fldChar w:fldCharType="begin"/>
        </w:r>
        <w:r>
          <w:instrText>PAGE   \* MERGEFORMAT</w:instrText>
        </w:r>
        <w:r>
          <w:fldChar w:fldCharType="separate"/>
        </w:r>
        <w:r>
          <w:rPr>
            <w:noProof/>
          </w:rPr>
          <w:t>2</w:t>
        </w:r>
        <w:r>
          <w:fldChar w:fldCharType="end"/>
        </w:r>
      </w:p>
    </w:sdtContent>
  </w:sdt>
  <w:p w14:paraId="07549407" w14:textId="77777777" w:rsidR="008F7168" w:rsidRDefault="008F7168">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ADC25B" w14:textId="77777777" w:rsidR="008F7168" w:rsidRDefault="004E07D2">
      <w:pPr>
        <w:spacing w:after="0" w:line="240" w:lineRule="auto"/>
      </w:pPr>
      <w:r>
        <w:separator/>
      </w:r>
    </w:p>
  </w:footnote>
  <w:footnote w:type="continuationSeparator" w:id="0">
    <w:p w14:paraId="6AE08718" w14:textId="77777777" w:rsidR="008F7168" w:rsidRDefault="004E07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FC3EF" w14:textId="77777777" w:rsidR="008F7168" w:rsidRDefault="004E07D2">
    <w:pPr>
      <w:pStyle w:val="Zaglavlje"/>
    </w:pPr>
    <w:r>
      <w:rPr>
        <w:noProof/>
        <w:lang w:eastAsia="hr-HR"/>
      </w:rPr>
      <w:drawing>
        <wp:inline distT="0" distB="0" distL="0" distR="0" wp14:anchorId="54E85A1E" wp14:editId="70D61C31">
          <wp:extent cx="1438910" cy="609600"/>
          <wp:effectExtent l="0" t="0" r="8890" b="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910" cy="609600"/>
                  </a:xfrm>
                  <a:prstGeom prst="rect">
                    <a:avLst/>
                  </a:prstGeom>
                  <a:noFill/>
                </pic:spPr>
              </pic:pic>
            </a:graphicData>
          </a:graphic>
        </wp:inline>
      </w:drawing>
    </w:r>
    <w:r>
      <w:tab/>
    </w:r>
    <w:r>
      <w:tab/>
    </w:r>
    <w:r>
      <w:rPr>
        <w:noProof/>
        <w:lang w:eastAsia="hr-HR"/>
      </w:rPr>
      <w:drawing>
        <wp:inline distT="0" distB="0" distL="0" distR="0" wp14:anchorId="61048833" wp14:editId="05E9E4DF">
          <wp:extent cx="1347470" cy="585470"/>
          <wp:effectExtent l="0" t="0" r="5080" b="508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47470" cy="585470"/>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7168"/>
    <w:rsid w:val="00394453"/>
    <w:rsid w:val="004E07D2"/>
    <w:rsid w:val="008D261D"/>
    <w:rsid w:val="008F716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22F8CDE"/>
  <w15:chartTrackingRefBased/>
  <w15:docId w15:val="{8ABAFC4B-42CA-487F-BD0D-F92FAFFC5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Podnoje">
    <w:name w:val="footer"/>
    <w:basedOn w:val="Normal"/>
    <w:link w:val="PodnojeChar"/>
    <w:uiPriority w:val="99"/>
    <w:unhideWhenUsed/>
    <w:pPr>
      <w:tabs>
        <w:tab w:val="center" w:pos="4536"/>
        <w:tab w:val="right" w:pos="9072"/>
      </w:tabs>
      <w:spacing w:after="0" w:line="240" w:lineRule="auto"/>
    </w:pPr>
  </w:style>
  <w:style w:type="character" w:customStyle="1" w:styleId="PodnojeChar">
    <w:name w:val="Podnožje Char"/>
    <w:basedOn w:val="Zadanifontodlomka"/>
    <w:link w:val="Podnoje"/>
    <w:uiPriority w:val="99"/>
  </w:style>
  <w:style w:type="character" w:styleId="Hiperveza">
    <w:name w:val="Hyperlink"/>
    <w:basedOn w:val="Zadanifontodlomka"/>
    <w:uiPriority w:val="99"/>
    <w:unhideWhenUsed/>
    <w:rPr>
      <w:color w:val="0563C1" w:themeColor="hyperlink"/>
      <w:u w:val="single"/>
    </w:rPr>
  </w:style>
  <w:style w:type="paragraph" w:styleId="Tekstfusnote">
    <w:name w:val="footnote text"/>
    <w:basedOn w:val="Normal"/>
    <w:link w:val="TekstfusnoteChar"/>
    <w:uiPriority w:val="99"/>
    <w:semiHidden/>
    <w:unhideWhenUsed/>
    <w:pPr>
      <w:spacing w:after="0" w:line="240" w:lineRule="auto"/>
    </w:pPr>
    <w:rPr>
      <w:sz w:val="20"/>
      <w:szCs w:val="20"/>
    </w:rPr>
  </w:style>
  <w:style w:type="character" w:customStyle="1" w:styleId="TekstfusnoteChar">
    <w:name w:val="Tekst fusnote Char"/>
    <w:basedOn w:val="Zadanifontodlomka"/>
    <w:link w:val="Tekstfusnote"/>
    <w:uiPriority w:val="99"/>
    <w:semiHidden/>
    <w:rPr>
      <w:sz w:val="20"/>
      <w:szCs w:val="20"/>
    </w:rPr>
  </w:style>
  <w:style w:type="character" w:styleId="Referencafusnote">
    <w:name w:val="footnote reference"/>
    <w:basedOn w:val="Zadanifontodlomka"/>
    <w:uiPriority w:val="99"/>
    <w:semiHidden/>
    <w:unhideWhenUsed/>
    <w:rPr>
      <w:vertAlign w:val="superscript"/>
    </w:rPr>
  </w:style>
  <w:style w:type="paragraph" w:styleId="Zaglavlje">
    <w:name w:val="header"/>
    <w:basedOn w:val="Normal"/>
    <w:link w:val="ZaglavljeChar"/>
    <w:uiPriority w:val="99"/>
    <w:unhideWhenUsed/>
    <w:pPr>
      <w:tabs>
        <w:tab w:val="center" w:pos="4536"/>
        <w:tab w:val="right" w:pos="9072"/>
      </w:tabs>
      <w:spacing w:after="0" w:line="240" w:lineRule="auto"/>
    </w:pPr>
  </w:style>
  <w:style w:type="character" w:customStyle="1" w:styleId="ZaglavljeChar">
    <w:name w:val="Zaglavlje Char"/>
    <w:basedOn w:val="Zadanifontodlomka"/>
    <w:link w:val="Zaglavlje"/>
    <w:uiPriority w:val="99"/>
  </w:style>
  <w:style w:type="character" w:styleId="SlijeenaHiperveza">
    <w:name w:val="FollowedHyperlink"/>
    <w:basedOn w:val="Zadanifontodlomka"/>
    <w:uiPriority w:val="99"/>
    <w:semiHidden/>
    <w:unhideWhenUsed/>
    <w:rsid w:val="004E07D2"/>
    <w:rPr>
      <w:color w:val="954F72" w:themeColor="followedHyperlink"/>
      <w:u w:val="single"/>
    </w:rPr>
  </w:style>
  <w:style w:type="character" w:styleId="Nerijeenospominjanje">
    <w:name w:val="Unresolved Mention"/>
    <w:basedOn w:val="Zadanifontodlomka"/>
    <w:uiPriority w:val="99"/>
    <w:semiHidden/>
    <w:unhideWhenUsed/>
    <w:rsid w:val="004E07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bankingsupervision.europa.eu/home/data-protection/privacy-statements/FAP/index.en.htm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2DA311-E305-4BF3-B6AB-B61733EFF6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395</Words>
  <Characters>2257</Characters>
  <Application>Microsoft Office Word</Application>
  <DocSecurity>0</DocSecurity>
  <Lines>18</Lines>
  <Paragraphs>5</Paragraphs>
  <ScaleCrop>false</ScaleCrop>
  <HeadingPairs>
    <vt:vector size="2" baseType="variant">
      <vt:variant>
        <vt:lpstr>Naslov</vt:lpstr>
      </vt:variant>
      <vt:variant>
        <vt:i4>1</vt:i4>
      </vt:variant>
    </vt:vector>
  </HeadingPairs>
  <TitlesOfParts>
    <vt:vector size="1" baseType="lpstr">
      <vt:lpstr/>
    </vt:vector>
  </TitlesOfParts>
  <Company>Hrvatska narodna banka</Company>
  <LinksUpToDate>false</LinksUpToDate>
  <CharactersWithSpaces>2647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Teo Malec</dc:creator>
  <cp:keywords/>
  <dc:description/>
  <cp:lastModifiedBy>Teo Malec</cp:lastModifiedBy>
  <cp:revision>13</cp:revision>
  <dcterms:created xsi:type="dcterms:W3CDTF">2022-11-11T11:11:00Z</dcterms:created>
  <dcterms:modified xsi:type="dcterms:W3CDTF">2022-12-16T08:52:00Z</dcterms:modified>
</cp:coreProperties>
</file>