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1EFB5" w14:textId="77777777" w:rsidR="00EA35E3" w:rsidRDefault="005E3945">
      <w:pPr>
        <w:rPr>
          <w:rFonts w:ascii="Life L2" w:hAnsi="Life L2"/>
          <w:b/>
          <w:lang w:val="en-GB"/>
        </w:rPr>
      </w:pPr>
      <w:r>
        <w:rPr>
          <w:rFonts w:ascii="Life L2" w:hAnsi="Life L2"/>
          <w:b/>
          <w:lang w:val="en-GB"/>
        </w:rPr>
        <w:t>Declaration by the appointee</w:t>
      </w:r>
    </w:p>
    <w:p w14:paraId="70A5E83D" w14:textId="23775AA3" w:rsidR="00EA35E3" w:rsidRDefault="005E3945">
      <w:pPr>
        <w:jc w:val="both"/>
        <w:rPr>
          <w:rFonts w:ascii="Life L2" w:hAnsi="Life L2"/>
          <w:lang w:val="en-GB"/>
        </w:rPr>
      </w:pPr>
      <w:r>
        <w:rPr>
          <w:rFonts w:ascii="Life L2" w:hAnsi="Life L2"/>
          <w:lang w:val="en-GB"/>
        </w:rPr>
        <w:t xml:space="preserve">This declaration concerns an application regarding the appointment of a chairperson or a member of the management board or a member of the supervisory board in accordance with the Article 39. and Article 46. </w:t>
      </w:r>
      <w:r w:rsidR="0083027D">
        <w:rPr>
          <w:rFonts w:ascii="Life L2" w:hAnsi="Life L2"/>
          <w:lang w:val="en-GB"/>
        </w:rPr>
        <w:t xml:space="preserve">of </w:t>
      </w:r>
      <w:r>
        <w:rPr>
          <w:rFonts w:ascii="Life L2" w:hAnsi="Life L2"/>
          <w:lang w:val="en-GB"/>
        </w:rPr>
        <w:t>the Credit Institutions Act. It will be reviewed by the Croatian National Bank (</w:t>
      </w:r>
      <w:bookmarkStart w:id="0" w:name="_Hlk120195220"/>
      <w:r>
        <w:rPr>
          <w:rFonts w:ascii="Life L2" w:hAnsi="Life L2"/>
          <w:lang w:val="en-GB"/>
        </w:rPr>
        <w:t xml:space="preserve">hereinafter: the </w:t>
      </w:r>
      <w:bookmarkEnd w:id="0"/>
      <w:r>
        <w:rPr>
          <w:rFonts w:ascii="Life L2" w:hAnsi="Life L2"/>
          <w:lang w:val="en-GB"/>
        </w:rPr>
        <w:t>CNB) and the European Central Bank (hereinafter: the ECB).</w:t>
      </w:r>
    </w:p>
    <w:p w14:paraId="27CB652C" w14:textId="77777777" w:rsidR="00EA35E3" w:rsidRDefault="005E3945">
      <w:pPr>
        <w:rPr>
          <w:rFonts w:ascii="Life L2" w:hAnsi="Life L2"/>
        </w:rPr>
      </w:pPr>
      <w:r>
        <w:rPr>
          <w:rFonts w:ascii="Life L2" w:hAnsi="Life L2"/>
          <w:lang w:val="en-GB"/>
        </w:rPr>
        <w:t>The undersigned</w:t>
      </w:r>
      <w:r>
        <w:rPr>
          <w:rFonts w:ascii="Life L2" w:hAnsi="Life L2"/>
        </w:rPr>
        <w:t xml:space="preserve">: </w:t>
      </w:r>
    </w:p>
    <w:p w14:paraId="40F509F3" w14:textId="77777777" w:rsidR="00EA35E3" w:rsidRDefault="005E3945">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confirms that the information provided in this form and in the annexes attached </w:t>
      </w:r>
      <w:r>
        <w:rPr>
          <w:rFonts w:ascii="Life L2" w:hAnsi="Life L2"/>
          <w:lang w:val="en-GB"/>
        </w:rPr>
        <w:t>thereto is accurate and complete to the best of his/her knowledge</w:t>
      </w:r>
    </w:p>
    <w:p w14:paraId="138B7543" w14:textId="77777777" w:rsidR="00EA35E3" w:rsidRDefault="005E3945">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s/he will notify the CNB immediately if there is a material change (a change that may affect the suitability of the appointee) in the information provided</w:t>
      </w:r>
    </w:p>
    <w:p w14:paraId="681E57D7" w14:textId="4F6B576B" w:rsidR="00EA35E3" w:rsidRDefault="005E3945">
      <w:pPr>
        <w:jc w:val="both"/>
        <w:rPr>
          <w:rFonts w:ascii="Life L2" w:hAnsi="Life L2"/>
        </w:rPr>
      </w:pPr>
      <w:r>
        <w:rPr>
          <w:rFonts w:ascii="Segoe UI Symbol" w:hAnsi="Segoe UI Symbol" w:cs="Segoe UI Symbol"/>
        </w:rPr>
        <w:t>☐</w:t>
      </w:r>
      <w:r w:rsidR="0083027D">
        <w:rPr>
          <w:rFonts w:ascii="Life L2" w:hAnsi="Life L2"/>
        </w:rPr>
        <w:t xml:space="preserve"> </w:t>
      </w:r>
      <w:r>
        <w:rPr>
          <w:rFonts w:ascii="Life L2" w:hAnsi="Life L2"/>
          <w:lang w:val="en-GB"/>
        </w:rPr>
        <w:t>authorises the CN</w:t>
      </w:r>
      <w:r>
        <w:rPr>
          <w:rFonts w:ascii="Life L2" w:hAnsi="Life L2"/>
          <w:lang w:val="en-GB"/>
        </w:rPr>
        <w:t>B to make such enquiries and seek such further information as i</w:t>
      </w:r>
      <w:r w:rsidR="0083027D">
        <w:rPr>
          <w:rFonts w:ascii="Life L2" w:hAnsi="Life L2"/>
          <w:lang w:val="en-GB"/>
        </w:rPr>
        <w:t>t</w:t>
      </w:r>
      <w:r>
        <w:rPr>
          <w:rFonts w:ascii="Life L2" w:hAnsi="Life L2"/>
          <w:lang w:val="en-GB"/>
        </w:rPr>
        <w:t xml:space="preserve"> thinks appropriate in accordance with European and national law in order to identify and verify information considered relevant to the fit and proper assessment</w:t>
      </w:r>
    </w:p>
    <w:p w14:paraId="6F1CBE66" w14:textId="77777777" w:rsidR="00EA35E3" w:rsidRDefault="005E3945">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confirms that s/he is aware </w:t>
      </w:r>
      <w:r>
        <w:rPr>
          <w:rFonts w:ascii="Life L2" w:hAnsi="Life L2"/>
          <w:lang w:val="en-GB"/>
        </w:rPr>
        <w:t>of his/her responsibilities arising from European and national legislation and international standards, including regulations, codes of practice, guidance notes, guidelines and any other rules or directives issued by the CNB, the ECB and the European Banki</w:t>
      </w:r>
      <w:r>
        <w:rPr>
          <w:rFonts w:ascii="Life L2" w:hAnsi="Life L2"/>
          <w:lang w:val="en-GB"/>
        </w:rPr>
        <w:t>ng Authority (EBA), which are relevant to the function for which a assessment is sought, and also confirms the intention to ensure continued compliance with such responsibilities</w:t>
      </w:r>
    </w:p>
    <w:p w14:paraId="3CC15374" w14:textId="77777777" w:rsidR="00EA35E3" w:rsidRDefault="005E3945">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declares that s/he is aware of the processing and storage of personal data </w:t>
      </w:r>
      <w:r>
        <w:rPr>
          <w:rFonts w:ascii="Life L2" w:hAnsi="Life L2"/>
          <w:lang w:val="en-GB"/>
        </w:rPr>
        <w:t xml:space="preserve">in accordance with the applicable data protection regulations and the </w:t>
      </w:r>
      <w:hyperlink r:id="rId7" w:history="1">
        <w:r>
          <w:rPr>
            <w:rStyle w:val="Hiperveza"/>
            <w:rFonts w:ascii="Life L2" w:hAnsi="Life L2"/>
            <w:lang w:val="en-GB"/>
          </w:rPr>
          <w:t>privacy statement of the ECB</w:t>
        </w:r>
      </w:hyperlink>
      <w:r>
        <w:rPr>
          <w:rFonts w:ascii="Life L2" w:hAnsi="Life L2"/>
          <w:lang w:val="en-GB"/>
        </w:rPr>
        <w:t xml:space="preserve"> </w:t>
      </w:r>
    </w:p>
    <w:p w14:paraId="5FAB617B" w14:textId="77777777" w:rsidR="00EA35E3" w:rsidRDefault="005E3945">
      <w:pPr>
        <w:jc w:val="both"/>
        <w:rPr>
          <w:rFonts w:ascii="Life L2" w:hAnsi="Life L2"/>
        </w:rPr>
      </w:pPr>
      <w:r>
        <w:rPr>
          <w:rFonts w:ascii="Segoe UI Symbol" w:hAnsi="Segoe UI Symbol" w:cs="Segoe UI Symbol"/>
        </w:rPr>
        <w:t>☐</w:t>
      </w:r>
      <w:r>
        <w:rPr>
          <w:rFonts w:ascii="Segoe UI Symbol" w:hAnsi="Segoe UI Symbol" w:cs="Segoe UI Symbol"/>
        </w:rPr>
        <w:t xml:space="preserve"> </w:t>
      </w:r>
      <w:r>
        <w:rPr>
          <w:rFonts w:ascii="Life L2" w:hAnsi="Life L2" w:cs="Segoe UI Symbol"/>
          <w:lang w:val="en-GB"/>
        </w:rPr>
        <w:t>declares that s/he is aware that providing false or incomplete information may constitute grounds for refusal or withdrawal of the fit and proper approval, without prejudice to the possible imposition of legal and/or administrative sanctions</w:t>
      </w:r>
      <w:r>
        <w:rPr>
          <w:rFonts w:ascii="Life L2" w:hAnsi="Life L2"/>
        </w:rPr>
        <w:t xml:space="preserve">. </w:t>
      </w:r>
    </w:p>
    <w:p w14:paraId="4CC78B71" w14:textId="77777777" w:rsidR="00EA35E3" w:rsidRDefault="00EA35E3">
      <w:pPr>
        <w:rPr>
          <w:rFonts w:ascii="Life L2" w:hAnsi="Life L2"/>
        </w:rPr>
      </w:pPr>
    </w:p>
    <w:p w14:paraId="1E3D4D23" w14:textId="59C15631" w:rsidR="00EA35E3" w:rsidRDefault="005E3945">
      <w:pPr>
        <w:rPr>
          <w:rFonts w:ascii="Life L2" w:hAnsi="Life L2"/>
        </w:rPr>
      </w:pPr>
      <w:r>
        <w:rPr>
          <w:rFonts w:ascii="Life L2" w:hAnsi="Life L2"/>
        </w:rPr>
        <w:t>Name</w:t>
      </w:r>
      <w:r>
        <w:rPr>
          <w:rFonts w:ascii="Life L2" w:hAnsi="Life L2"/>
        </w:rPr>
        <w:t xml:space="preserve">: </w:t>
      </w:r>
    </w:p>
    <w:p w14:paraId="30C4FE73" w14:textId="77777777" w:rsidR="00EA35E3" w:rsidRDefault="005E3945">
      <w:pPr>
        <w:rPr>
          <w:rFonts w:ascii="Life L2" w:hAnsi="Life L2"/>
          <w:lang w:val="en-GB"/>
        </w:rPr>
      </w:pPr>
      <w:r>
        <w:rPr>
          <w:rFonts w:ascii="Life L2" w:hAnsi="Life L2"/>
          <w:lang w:val="en-GB"/>
        </w:rPr>
        <w:t>Pos</w:t>
      </w:r>
      <w:r>
        <w:rPr>
          <w:rFonts w:ascii="Life L2" w:hAnsi="Life L2"/>
          <w:lang w:val="en-GB"/>
        </w:rPr>
        <w:t>ition:</w:t>
      </w:r>
    </w:p>
    <w:p w14:paraId="1062473D" w14:textId="77777777" w:rsidR="00EA35E3" w:rsidRDefault="005E3945">
      <w:pPr>
        <w:rPr>
          <w:rFonts w:ascii="Life L2" w:hAnsi="Life L2"/>
        </w:rPr>
      </w:pPr>
      <w:r>
        <w:rPr>
          <w:rFonts w:ascii="Life L2" w:hAnsi="Life L2"/>
        </w:rPr>
        <w:t xml:space="preserve">Signature: </w:t>
      </w:r>
    </w:p>
    <w:p w14:paraId="2553B140" w14:textId="77777777" w:rsidR="00EA35E3" w:rsidRDefault="005E3945">
      <w:pPr>
        <w:rPr>
          <w:rFonts w:ascii="Life L2" w:hAnsi="Life L2"/>
        </w:rPr>
      </w:pPr>
      <w:r>
        <w:rPr>
          <w:rFonts w:ascii="Life L2" w:hAnsi="Life L2"/>
        </w:rPr>
        <w:t>Date:</w:t>
      </w:r>
    </w:p>
    <w:p w14:paraId="16C39FAC" w14:textId="77777777" w:rsidR="00EA35E3" w:rsidRDefault="00EA35E3">
      <w:pPr>
        <w:rPr>
          <w:rFonts w:ascii="Life L2" w:hAnsi="Life L2"/>
          <w:b/>
        </w:rPr>
      </w:pPr>
    </w:p>
    <w:p w14:paraId="69D13E88" w14:textId="77777777" w:rsidR="00EA35E3" w:rsidRDefault="00EA35E3">
      <w:pPr>
        <w:rPr>
          <w:rFonts w:ascii="Life L2" w:hAnsi="Life L2"/>
          <w:b/>
        </w:rPr>
      </w:pPr>
    </w:p>
    <w:p w14:paraId="1B58D853" w14:textId="77777777" w:rsidR="00EA35E3" w:rsidRDefault="00EA35E3">
      <w:pPr>
        <w:rPr>
          <w:rFonts w:ascii="Life L2" w:hAnsi="Life L2"/>
          <w:b/>
        </w:rPr>
      </w:pPr>
    </w:p>
    <w:p w14:paraId="3A6FB7BA" w14:textId="77777777" w:rsidR="00EA35E3" w:rsidRDefault="00EA35E3">
      <w:pPr>
        <w:rPr>
          <w:rFonts w:ascii="Life L2" w:hAnsi="Life L2"/>
          <w:b/>
        </w:rPr>
      </w:pPr>
    </w:p>
    <w:p w14:paraId="6AE830A9" w14:textId="77777777" w:rsidR="00EA35E3" w:rsidRDefault="00EA35E3">
      <w:pPr>
        <w:rPr>
          <w:rFonts w:ascii="Life L2" w:hAnsi="Life L2"/>
        </w:rPr>
      </w:pPr>
    </w:p>
    <w:sectPr w:rsidR="00EA35E3">
      <w:headerReference w:type="default" r:id="rId8"/>
      <w:footerReference w:type="default" r:id="rId9"/>
      <w:endnotePr>
        <w:numFmt w:val="decimal"/>
      </w:endnotePr>
      <w:pgSz w:w="11906" w:h="16838"/>
      <w:pgMar w:top="1440" w:right="1134" w:bottom="1440" w:left="144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684E5" w14:textId="77777777" w:rsidR="00EA35E3" w:rsidRDefault="005E3945">
      <w:pPr>
        <w:spacing w:after="0" w:line="240" w:lineRule="auto"/>
      </w:pPr>
      <w:r>
        <w:separator/>
      </w:r>
    </w:p>
  </w:endnote>
  <w:endnote w:type="continuationSeparator" w:id="0">
    <w:p w14:paraId="23991ADE" w14:textId="77777777" w:rsidR="00EA35E3" w:rsidRDefault="005E3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76097"/>
      <w:docPartObj>
        <w:docPartGallery w:val="Page Numbers (Bottom of Page)"/>
        <w:docPartUnique/>
      </w:docPartObj>
    </w:sdtPr>
    <w:sdtEndPr/>
    <w:sdtContent>
      <w:p w14:paraId="6FDC1AC0" w14:textId="77777777" w:rsidR="00EA35E3" w:rsidRDefault="005E3945">
        <w:pPr>
          <w:pStyle w:val="Podnoje"/>
          <w:jc w:val="right"/>
        </w:pPr>
        <w:r>
          <w:fldChar w:fldCharType="begin"/>
        </w:r>
        <w:r>
          <w:instrText>PAGE   \* MERGEFORMAT</w:instrText>
        </w:r>
        <w:r>
          <w:fldChar w:fldCharType="separate"/>
        </w:r>
        <w:r>
          <w:rPr>
            <w:noProof/>
          </w:rPr>
          <w:t>1</w:t>
        </w:r>
        <w:r>
          <w:fldChar w:fldCharType="end"/>
        </w:r>
      </w:p>
    </w:sdtContent>
  </w:sdt>
  <w:p w14:paraId="69FB249E" w14:textId="77777777" w:rsidR="00EA35E3" w:rsidRDefault="00EA35E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FB848" w14:textId="77777777" w:rsidR="00EA35E3" w:rsidRDefault="005E3945">
      <w:pPr>
        <w:spacing w:after="0" w:line="240" w:lineRule="auto"/>
      </w:pPr>
      <w:r>
        <w:separator/>
      </w:r>
    </w:p>
  </w:footnote>
  <w:footnote w:type="continuationSeparator" w:id="0">
    <w:p w14:paraId="4F4B9F83" w14:textId="77777777" w:rsidR="00EA35E3" w:rsidRDefault="005E39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9053" w14:textId="77777777" w:rsidR="00EA35E3" w:rsidRDefault="005E3945">
    <w:pPr>
      <w:pStyle w:val="Zaglavlje"/>
    </w:pPr>
    <w:r>
      <w:rPr>
        <w:noProof/>
        <w:lang w:eastAsia="hr-HR"/>
      </w:rPr>
      <w:drawing>
        <wp:inline distT="0" distB="0" distL="0" distR="0" wp14:anchorId="554588F1" wp14:editId="67A36BE7">
          <wp:extent cx="1438275" cy="61234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676" cy="615493"/>
                  </a:xfrm>
                  <a:prstGeom prst="rect">
                    <a:avLst/>
                  </a:prstGeom>
                  <a:noFill/>
                </pic:spPr>
              </pic:pic>
            </a:graphicData>
          </a:graphic>
        </wp:inline>
      </w:drawing>
    </w:r>
    <w:r>
      <w:tab/>
    </w:r>
    <w:r>
      <w:tab/>
    </w:r>
    <w:r>
      <w:rPr>
        <w:noProof/>
        <w:lang w:eastAsia="hr-HR"/>
      </w:rPr>
      <w:drawing>
        <wp:inline distT="0" distB="0" distL="0" distR="0" wp14:anchorId="036F5B68" wp14:editId="62125A21">
          <wp:extent cx="1347470" cy="585470"/>
          <wp:effectExtent l="0" t="0" r="5080" b="5080"/>
          <wp:docPr id="64" name="Slika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p w14:paraId="442990C6" w14:textId="77777777" w:rsidR="00EA35E3" w:rsidRDefault="00EA35E3">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5E3"/>
    <w:rsid w:val="005E3945"/>
    <w:rsid w:val="0083027D"/>
    <w:rsid w:val="00EA35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82E9F6"/>
  <w15:chartTrackingRefBased/>
  <w15:docId w15:val="{8ABAFC4B-42CA-487F-BD0D-F92FAFFC5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rPr>
  </w:style>
  <w:style w:type="paragraph" w:styleId="Tekstfusnote">
    <w:name w:val="footnote text"/>
    <w:basedOn w:val="Normal"/>
    <w:link w:val="TekstfusnoteChar"/>
    <w:uiPriority w:val="99"/>
    <w:semiHidden/>
    <w:unhideWhenUsed/>
    <w:pPr>
      <w:spacing w:after="0" w:line="240" w:lineRule="auto"/>
    </w:pPr>
    <w:rPr>
      <w:sz w:val="20"/>
      <w:szCs w:val="20"/>
    </w:rPr>
  </w:style>
  <w:style w:type="character" w:customStyle="1" w:styleId="TekstfusnoteChar">
    <w:name w:val="Tekst fusnote Char"/>
    <w:basedOn w:val="Zadanifontodlomka"/>
    <w:link w:val="Tekstfusnote"/>
    <w:uiPriority w:val="99"/>
    <w:semiHidden/>
    <w:rPr>
      <w:sz w:val="20"/>
      <w:szCs w:val="20"/>
    </w:rPr>
  </w:style>
  <w:style w:type="character" w:styleId="Referencafusnote">
    <w:name w:val="footnote reference"/>
    <w:qFormat/>
    <w:rPr>
      <w:color w:val="auto"/>
      <w:vertAlign w:val="superscript"/>
    </w:rPr>
  </w:style>
  <w:style w:type="character" w:styleId="Hiperveza">
    <w:name w:val="Hyperlink"/>
    <w:basedOn w:val="Zadanifontodlomka"/>
    <w:uiPriority w:val="99"/>
    <w:unhideWhenUsed/>
    <w:rPr>
      <w:color w:val="0563C1" w:themeColor="hyperlink"/>
      <w:u w:val="single"/>
    </w:r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ankingsupervision.europa.eu/home/data-protection/privacy-statements/html/ssm.privacy_statement_prudential_supervision.en.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094CE-753D-4BEC-8255-3FA8E07C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307</Words>
  <Characters>1755</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Hrvatska narodna banka</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14</cp:revision>
  <cp:lastPrinted>2022-11-11T15:11:00Z</cp:lastPrinted>
  <dcterms:created xsi:type="dcterms:W3CDTF">2022-11-11T11:04:00Z</dcterms:created>
  <dcterms:modified xsi:type="dcterms:W3CDTF">2022-12-05T10:34:00Z</dcterms:modified>
</cp:coreProperties>
</file>